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5A3A" w14:paraId="44414957" w14:textId="77777777" w:rsidTr="009B2CF4">
        <w:tc>
          <w:tcPr>
            <w:tcW w:w="4889" w:type="dxa"/>
          </w:tcPr>
          <w:p w14:paraId="32FFC7CC" w14:textId="77777777" w:rsidR="003D5A3A" w:rsidRDefault="003D5A3A" w:rsidP="009B2CF4">
            <w:r>
              <w:t>Norma previgente</w:t>
            </w:r>
          </w:p>
        </w:tc>
        <w:tc>
          <w:tcPr>
            <w:tcW w:w="4889" w:type="dxa"/>
          </w:tcPr>
          <w:p w14:paraId="19A0AE09" w14:textId="77777777" w:rsidR="003D5A3A" w:rsidRDefault="003D5A3A" w:rsidP="009B2CF4">
            <w:r>
              <w:t>Norma modificata</w:t>
            </w:r>
          </w:p>
        </w:tc>
      </w:tr>
      <w:tr w:rsidR="003D5A3A" w14:paraId="2B631D8F" w14:textId="77777777" w:rsidTr="009B2CF4">
        <w:tc>
          <w:tcPr>
            <w:tcW w:w="4889" w:type="dxa"/>
          </w:tcPr>
          <w:p w14:paraId="17A75FAE" w14:textId="2DD184BF" w:rsidR="003D5A3A" w:rsidRPr="003D5A3A" w:rsidRDefault="003D5A3A" w:rsidP="009B2CF4">
            <w:pPr>
              <w:pStyle w:val="Titolo9"/>
              <w:ind w:left="567" w:right="566" w:hanging="567"/>
              <w:jc w:val="both"/>
            </w:pPr>
            <w:r>
              <w:t xml:space="preserve">Art. </w:t>
            </w:r>
            <w:r w:rsidR="00F70D7A">
              <w:t>52</w:t>
            </w:r>
            <w:r>
              <w:t xml:space="preserve"> </w:t>
            </w:r>
            <w:r w:rsidR="00F70D7A">
              <w:t>– Servizio di valutazione del personale</w:t>
            </w:r>
          </w:p>
          <w:p w14:paraId="426ABA43" w14:textId="77777777" w:rsidR="00F70D7A" w:rsidRDefault="00F70D7A" w:rsidP="00F70D7A"/>
          <w:p w14:paraId="68D0C50A" w14:textId="114EBDE2" w:rsidR="00F70D7A" w:rsidRDefault="00F70D7A" w:rsidP="00F70D7A">
            <w:r>
              <w:t>1. E’ altresì istituito il servizio di valutazione dei Responsabili d’Area al fine di valutare le loro prestazioni.</w:t>
            </w:r>
          </w:p>
          <w:p w14:paraId="590B8C4E" w14:textId="11709F50" w:rsidR="00F70D7A" w:rsidRDefault="00F70D7A" w:rsidP="00F70D7A">
            <w:r>
              <w:t>2. A tale servizio è preposto un apposito nucleo di valutazione composto dal Segretario Comunale o dal Direttore, se nominato, con funzioni di Presidente, e da due membri esterni esperti in tecniche di gestione e valutazione del personale.</w:t>
            </w:r>
          </w:p>
          <w:p w14:paraId="2B125F48" w14:textId="77777777" w:rsidR="00F70D7A" w:rsidRDefault="00F70D7A" w:rsidP="00F70D7A">
            <w:r>
              <w:t>3. Il nucleo di valutazione è nominato con Deliberazione della Giunta Comunale. La durata</w:t>
            </w:r>
          </w:p>
          <w:p w14:paraId="7ADE29EA" w14:textId="77777777" w:rsidR="00F70D7A" w:rsidRDefault="00F70D7A" w:rsidP="00F70D7A">
            <w:r>
              <w:t>in carica del nucleo non può essere superiore a quella del mandato del Sindaco.</w:t>
            </w:r>
          </w:p>
          <w:p w14:paraId="63CB4E5B" w14:textId="636FECC5" w:rsidR="00F70D7A" w:rsidRDefault="00F70D7A" w:rsidP="00F70D7A">
            <w:r>
              <w:t>4. Al nucleo di valutazione è anche affidata la verifica delle modalità di utilizzo degli incentivi alla produttività da erogare al personale.</w:t>
            </w:r>
          </w:p>
          <w:p w14:paraId="0989F72B" w14:textId="77777777" w:rsidR="00F70D7A" w:rsidRDefault="00F70D7A" w:rsidP="00F70D7A">
            <w:r>
              <w:t>5. Il nucleo di valutazione opera in piena autonomia e risponde direttamente agli organi di</w:t>
            </w:r>
          </w:p>
          <w:p w14:paraId="48119A35" w14:textId="0CDBD4A3" w:rsidR="003D5A3A" w:rsidRDefault="00F70D7A" w:rsidP="00F70D7A">
            <w:r>
              <w:t>indirizzo politico - amministrativo</w:t>
            </w:r>
          </w:p>
        </w:tc>
        <w:tc>
          <w:tcPr>
            <w:tcW w:w="4889" w:type="dxa"/>
          </w:tcPr>
          <w:p w14:paraId="15715D4F" w14:textId="77777777" w:rsidR="00F70D7A" w:rsidRPr="003D5A3A" w:rsidRDefault="00F70D7A" w:rsidP="00F70D7A">
            <w:pPr>
              <w:pStyle w:val="Titolo9"/>
              <w:ind w:left="567" w:right="566" w:hanging="567"/>
              <w:jc w:val="both"/>
            </w:pPr>
            <w:r>
              <w:t>Art. 52 – Servizio di valutazione del personale</w:t>
            </w:r>
          </w:p>
          <w:p w14:paraId="39154AEF" w14:textId="77777777" w:rsidR="00F70D7A" w:rsidRDefault="00F70D7A" w:rsidP="00F70D7A"/>
          <w:p w14:paraId="00E88540" w14:textId="77777777" w:rsidR="00F70D7A" w:rsidRDefault="00F70D7A" w:rsidP="00F70D7A">
            <w:r>
              <w:t>1. E’ altresì istituito il servizio di valutazione dei Responsabili d’Area al fine di valutare le loro prestazioni.</w:t>
            </w:r>
          </w:p>
          <w:p w14:paraId="734C943B" w14:textId="4E20C464" w:rsidR="00F70D7A" w:rsidRDefault="00F70D7A" w:rsidP="00F70D7A">
            <w:r>
              <w:t>2. A tale servizio è preposto un apposito nucleo di valutazione in forma monocratica, composto da membro esterno di comprovata esperienza</w:t>
            </w:r>
            <w:r w:rsidR="00DB4BE3">
              <w:t>,</w:t>
            </w:r>
            <w:r>
              <w:t xml:space="preserve"> individuato previa procedura selettiva pubblica. </w:t>
            </w:r>
          </w:p>
          <w:p w14:paraId="2A37D263" w14:textId="6DC19499" w:rsidR="00F70D7A" w:rsidRDefault="00F70D7A" w:rsidP="00F70D7A">
            <w:r>
              <w:t xml:space="preserve">3. Il nucleo di valutazione è nominato </w:t>
            </w:r>
            <w:r w:rsidR="00DB4BE3">
              <w:t xml:space="preserve">dal Sindaco con apposito decreto, </w:t>
            </w:r>
            <w:r>
              <w:t>previo verbale del Segretario Comunale che ne attesta i requisiti di carattere professionale. La durata in carica del nucleo non può essere superiore a quella del mandato del Sindaco.</w:t>
            </w:r>
          </w:p>
          <w:p w14:paraId="3A8EEE0A" w14:textId="77777777" w:rsidR="00F70D7A" w:rsidRDefault="00F70D7A" w:rsidP="00F70D7A">
            <w:r>
              <w:t>4. Al nucleo di valutazione è anche affidata la verifica delle modalità di utilizzo degli incentivi alla produttività da erogare al personale.</w:t>
            </w:r>
          </w:p>
          <w:p w14:paraId="615F29B3" w14:textId="7F0B232B" w:rsidR="003D5A3A" w:rsidRDefault="00F70D7A" w:rsidP="00F70D7A">
            <w:r>
              <w:t>5. Il nucleo di valutazione è assistito dal Segretario Comunale con funzioni di supporto,  opera in piena autonomia e risponde direttamente agli organi di indirizzo politico - amministrativo</w:t>
            </w:r>
          </w:p>
          <w:p w14:paraId="1ACFA7BF" w14:textId="77777777" w:rsidR="003D5A3A" w:rsidRDefault="003D5A3A" w:rsidP="009B2CF4">
            <w:pPr>
              <w:pStyle w:val="Elenco2"/>
              <w:ind w:left="567" w:right="566" w:hanging="567"/>
              <w:jc w:val="both"/>
            </w:pPr>
          </w:p>
        </w:tc>
      </w:tr>
    </w:tbl>
    <w:p w14:paraId="1471C241" w14:textId="77777777" w:rsidR="00C25598" w:rsidRDefault="00C25598" w:rsidP="00094A21"/>
    <w:sectPr w:rsidR="00C25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A"/>
    <w:rsid w:val="00022038"/>
    <w:rsid w:val="00094A21"/>
    <w:rsid w:val="003D5A3A"/>
    <w:rsid w:val="005C7D88"/>
    <w:rsid w:val="005F703B"/>
    <w:rsid w:val="009B2CF4"/>
    <w:rsid w:val="00AC6755"/>
    <w:rsid w:val="00B832D2"/>
    <w:rsid w:val="00C25598"/>
    <w:rsid w:val="00DB4BE3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5849"/>
  <w15:docId w15:val="{B3534D63-1F47-4ABC-BD92-BB9B791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D5A3A"/>
    <w:pPr>
      <w:keepNext/>
      <w:widowControl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D5A3A"/>
    <w:pPr>
      <w:keepNext/>
      <w:widowControl w:val="0"/>
      <w:spacing w:after="0" w:line="240" w:lineRule="auto"/>
      <w:jc w:val="center"/>
      <w:outlineLvl w:val="8"/>
    </w:pPr>
    <w:rPr>
      <w:rFonts w:eastAsia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D5A3A"/>
    <w:rPr>
      <w:rFonts w:eastAsia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5A3A"/>
    <w:rPr>
      <w:rFonts w:eastAsia="Times New Roman"/>
      <w:b/>
      <w:szCs w:val="20"/>
      <w:lang w:eastAsia="it-IT"/>
    </w:rPr>
  </w:style>
  <w:style w:type="paragraph" w:customStyle="1" w:styleId="BodyText21">
    <w:name w:val="Body Text 21"/>
    <w:basedOn w:val="Normale"/>
    <w:rsid w:val="003D5A3A"/>
    <w:pPr>
      <w:widowControl w:val="0"/>
      <w:spacing w:after="0" w:line="240" w:lineRule="auto"/>
      <w:ind w:firstLine="708"/>
    </w:pPr>
    <w:rPr>
      <w:rFonts w:eastAsia="Times New Roman"/>
      <w:sz w:val="28"/>
      <w:szCs w:val="20"/>
      <w:lang w:eastAsia="it-IT"/>
    </w:rPr>
  </w:style>
  <w:style w:type="paragraph" w:styleId="Elenco2">
    <w:name w:val="List 2"/>
    <w:basedOn w:val="Normale"/>
    <w:rsid w:val="003D5A3A"/>
    <w:pPr>
      <w:widowControl w:val="0"/>
      <w:spacing w:after="0" w:line="240" w:lineRule="auto"/>
      <w:ind w:left="566" w:hanging="283"/>
      <w:jc w:val="left"/>
    </w:pPr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Gregoli</dc:creator>
  <cp:lastModifiedBy>Sabrina Paulli</cp:lastModifiedBy>
  <cp:revision>2</cp:revision>
  <dcterms:created xsi:type="dcterms:W3CDTF">2024-07-05T08:45:00Z</dcterms:created>
  <dcterms:modified xsi:type="dcterms:W3CDTF">2024-07-05T08:45:00Z</dcterms:modified>
</cp:coreProperties>
</file>